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59" w:rsidRPr="008914E5" w:rsidRDefault="000C6C59" w:rsidP="002918D5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914E5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231D89">
        <w:rPr>
          <w:rFonts w:ascii="PT Astra Serif" w:hAnsi="PT Astra Serif" w:cs="Times New Roman"/>
          <w:sz w:val="24"/>
          <w:szCs w:val="24"/>
        </w:rPr>
        <w:t>2</w:t>
      </w:r>
    </w:p>
    <w:p w:rsidR="000C6C59" w:rsidRPr="008914E5" w:rsidRDefault="000C6C59" w:rsidP="002918D5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914E5">
        <w:rPr>
          <w:rFonts w:ascii="PT Astra Serif" w:hAnsi="PT Astra Serif" w:cs="Times New Roman"/>
          <w:sz w:val="24"/>
          <w:szCs w:val="24"/>
        </w:rPr>
        <w:t>Утвержден</w:t>
      </w:r>
      <w:r w:rsidR="001E7FF4" w:rsidRPr="008914E5">
        <w:rPr>
          <w:rFonts w:ascii="PT Astra Serif" w:hAnsi="PT Astra Serif" w:cs="Times New Roman"/>
          <w:sz w:val="24"/>
          <w:szCs w:val="24"/>
        </w:rPr>
        <w:t>ы</w:t>
      </w:r>
    </w:p>
    <w:p w:rsidR="000C6C59" w:rsidRPr="008914E5" w:rsidRDefault="000C6C59" w:rsidP="002918D5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914E5">
        <w:rPr>
          <w:rFonts w:ascii="PT Astra Serif" w:hAnsi="PT Astra Serif" w:cs="Times New Roman"/>
          <w:sz w:val="24"/>
          <w:szCs w:val="24"/>
        </w:rPr>
        <w:t>Приказом службы государственной охраны объектов культурного наследия</w:t>
      </w:r>
    </w:p>
    <w:p w:rsidR="000C6C59" w:rsidRPr="008914E5" w:rsidRDefault="000C6C59" w:rsidP="002918D5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914E5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0C6C59" w:rsidRPr="008914E5" w:rsidRDefault="000C6C59" w:rsidP="002918D5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914E5">
        <w:rPr>
          <w:rFonts w:ascii="PT Astra Serif" w:hAnsi="PT Astra Serif" w:cs="Times New Roman"/>
          <w:sz w:val="24"/>
          <w:szCs w:val="24"/>
        </w:rPr>
        <w:t xml:space="preserve">от </w:t>
      </w:r>
      <w:r w:rsidR="00637215" w:rsidRPr="008914E5">
        <w:rPr>
          <w:rFonts w:ascii="PT Astra Serif" w:hAnsi="PT Astra Serif" w:cs="Times New Roman"/>
          <w:sz w:val="24"/>
          <w:szCs w:val="24"/>
        </w:rPr>
        <w:t>_______________</w:t>
      </w:r>
      <w:r w:rsidRPr="008914E5">
        <w:rPr>
          <w:rFonts w:ascii="PT Astra Serif" w:hAnsi="PT Astra Serif" w:cs="Times New Roman"/>
          <w:sz w:val="24"/>
          <w:szCs w:val="24"/>
        </w:rPr>
        <w:t>201</w:t>
      </w:r>
      <w:r w:rsidR="00231D89">
        <w:rPr>
          <w:rFonts w:ascii="PT Astra Serif" w:hAnsi="PT Astra Serif" w:cs="Times New Roman"/>
          <w:sz w:val="24"/>
          <w:szCs w:val="24"/>
        </w:rPr>
        <w:t>9</w:t>
      </w:r>
      <w:r w:rsidRPr="008914E5">
        <w:rPr>
          <w:rFonts w:ascii="PT Astra Serif" w:hAnsi="PT Astra Serif" w:cs="Times New Roman"/>
          <w:sz w:val="24"/>
          <w:szCs w:val="24"/>
        </w:rPr>
        <w:t xml:space="preserve"> года № </w:t>
      </w:r>
      <w:r w:rsidR="00637215" w:rsidRPr="008914E5">
        <w:rPr>
          <w:rFonts w:ascii="PT Astra Serif" w:hAnsi="PT Astra Serif" w:cs="Times New Roman"/>
          <w:sz w:val="24"/>
          <w:szCs w:val="24"/>
        </w:rPr>
        <w:t>_____</w:t>
      </w:r>
    </w:p>
    <w:p w:rsidR="000C6C59" w:rsidRPr="008914E5" w:rsidRDefault="000C6C59" w:rsidP="001E7FF4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FF4" w:rsidRPr="008914E5" w:rsidRDefault="001E7FF4" w:rsidP="001E7FF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C6C59" w:rsidRPr="008914E5" w:rsidRDefault="002918D5" w:rsidP="001E7FF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914E5">
        <w:rPr>
          <w:rFonts w:ascii="PT Astra Serif" w:hAnsi="PT Astra Serif" w:cs="Times New Roman"/>
          <w:b/>
          <w:sz w:val="28"/>
          <w:szCs w:val="28"/>
        </w:rPr>
        <w:t>ТРЕБОВАНИЯ</w:t>
      </w:r>
    </w:p>
    <w:p w:rsidR="008C45A7" w:rsidRPr="003561BD" w:rsidRDefault="00A226AA" w:rsidP="0063721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561BD">
        <w:rPr>
          <w:rFonts w:ascii="PT Astra Serif" w:hAnsi="PT Astra Serif"/>
          <w:sz w:val="28"/>
          <w:szCs w:val="28"/>
        </w:rPr>
        <w:t xml:space="preserve">к </w:t>
      </w:r>
      <w:r w:rsidR="002918D5" w:rsidRPr="003561BD">
        <w:rPr>
          <w:rFonts w:ascii="PT Astra Serif" w:hAnsi="PT Astra Serif"/>
          <w:sz w:val="28"/>
          <w:szCs w:val="28"/>
        </w:rPr>
        <w:t xml:space="preserve">градостроительным регламентам в границах территорий зон охраны объекта культурного наследия регионального значения достопримечательное место </w:t>
      </w:r>
    </w:p>
    <w:p w:rsidR="00BF57A8" w:rsidRPr="003561BD" w:rsidRDefault="002918D5" w:rsidP="006372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561BD">
        <w:rPr>
          <w:rFonts w:ascii="PT Astra Serif" w:hAnsi="PT Astra Serif"/>
          <w:sz w:val="28"/>
          <w:szCs w:val="28"/>
        </w:rPr>
        <w:t>«</w:t>
      </w:r>
      <w:r w:rsidR="008C45A7" w:rsidRPr="003561B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Лагпункт 501-й стройки № 76 </w:t>
      </w:r>
      <w:r w:rsidR="008C45A7" w:rsidRPr="003561BD">
        <w:rPr>
          <w:rFonts w:ascii="PT Astra Serif" w:hAnsi="PT Astra Serif"/>
          <w:sz w:val="28"/>
          <w:szCs w:val="28"/>
          <w:lang w:eastAsia="ru-RU"/>
        </w:rPr>
        <w:t>у разъезда «Глухариный</w:t>
      </w:r>
      <w:r w:rsidRPr="003561BD">
        <w:rPr>
          <w:rFonts w:ascii="PT Astra Serif" w:hAnsi="PT Astra Serif"/>
          <w:sz w:val="28"/>
          <w:szCs w:val="28"/>
        </w:rPr>
        <w:t>»</w:t>
      </w:r>
    </w:p>
    <w:p w:rsidR="000C6C59" w:rsidRPr="008914E5" w:rsidRDefault="000C6C59" w:rsidP="001E7FF4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00DD8" w:rsidRPr="008914E5" w:rsidRDefault="006A68AE" w:rsidP="001E7FF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914E5">
        <w:rPr>
          <w:rFonts w:ascii="PT Astra Serif" w:hAnsi="PT Astra Serif" w:cs="Times New Roman"/>
          <w:sz w:val="28"/>
          <w:szCs w:val="28"/>
        </w:rPr>
        <w:t>В границ</w:t>
      </w:r>
      <w:r w:rsidR="001E7FF4" w:rsidRPr="008914E5">
        <w:rPr>
          <w:rFonts w:ascii="PT Astra Serif" w:hAnsi="PT Astra Serif" w:cs="Times New Roman"/>
          <w:sz w:val="28"/>
          <w:szCs w:val="28"/>
        </w:rPr>
        <w:t>ах</w:t>
      </w:r>
      <w:r w:rsidRPr="008914E5">
        <w:rPr>
          <w:rFonts w:ascii="PT Astra Serif" w:hAnsi="PT Astra Serif" w:cs="Times New Roman"/>
          <w:sz w:val="28"/>
          <w:szCs w:val="28"/>
        </w:rPr>
        <w:t xml:space="preserve"> зон охран</w:t>
      </w:r>
      <w:r w:rsidR="001E7FF4" w:rsidRPr="008914E5">
        <w:rPr>
          <w:rFonts w:ascii="PT Astra Serif" w:hAnsi="PT Astra Serif" w:cs="Times New Roman"/>
          <w:sz w:val="28"/>
          <w:szCs w:val="28"/>
        </w:rPr>
        <w:t xml:space="preserve">ы </w:t>
      </w:r>
      <w:r w:rsidRPr="008914E5">
        <w:rPr>
          <w:rFonts w:ascii="PT Astra Serif" w:hAnsi="PT Astra Serif" w:cs="Times New Roman"/>
          <w:sz w:val="28"/>
          <w:szCs w:val="28"/>
        </w:rPr>
        <w:t xml:space="preserve">любая деятельность должна быть согласована </w:t>
      </w:r>
      <w:r w:rsidR="00D00DD8" w:rsidRPr="008914E5">
        <w:rPr>
          <w:rFonts w:ascii="PT Astra Serif" w:hAnsi="PT Astra Serif" w:cs="Times New Roman"/>
          <w:sz w:val="28"/>
          <w:szCs w:val="28"/>
        </w:rPr>
        <w:t>с региональным органом охраны объектов культурного наследия</w:t>
      </w:r>
      <w:r w:rsidRPr="008914E5">
        <w:rPr>
          <w:rFonts w:ascii="PT Astra Serif" w:hAnsi="PT Astra Serif" w:cs="Times New Roman"/>
          <w:sz w:val="28"/>
          <w:szCs w:val="28"/>
        </w:rPr>
        <w:t>.</w:t>
      </w:r>
      <w:r w:rsidR="00EC6F7F" w:rsidRPr="008914E5">
        <w:rPr>
          <w:rFonts w:ascii="PT Astra Serif" w:hAnsi="PT Astra Serif" w:cs="Times New Roman"/>
          <w:sz w:val="28"/>
          <w:szCs w:val="28"/>
        </w:rPr>
        <w:t xml:space="preserve"> </w:t>
      </w:r>
    </w:p>
    <w:p w:rsidR="006A68AE" w:rsidRPr="008914E5" w:rsidRDefault="006A68AE" w:rsidP="001E7FF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914E5">
        <w:rPr>
          <w:rFonts w:ascii="PT Astra Serif" w:hAnsi="PT Astra Serif" w:cs="Times New Roman"/>
          <w:sz w:val="28"/>
          <w:szCs w:val="28"/>
        </w:rPr>
        <w:t>Физические и юридические лица, осуществляющие хозяйственную и иную деятельность</w:t>
      </w:r>
      <w:r w:rsidR="004844CD" w:rsidRPr="008914E5">
        <w:rPr>
          <w:rFonts w:ascii="PT Astra Serif" w:hAnsi="PT Astra Serif" w:cs="Times New Roman"/>
          <w:sz w:val="28"/>
          <w:szCs w:val="28"/>
        </w:rPr>
        <w:t>,</w:t>
      </w:r>
      <w:r w:rsidRPr="008914E5">
        <w:rPr>
          <w:rFonts w:ascii="PT Astra Serif" w:hAnsi="PT Astra Serif" w:cs="Times New Roman"/>
          <w:sz w:val="28"/>
          <w:szCs w:val="28"/>
        </w:rPr>
        <w:t xml:space="preserve"> обязаны соблюдать </w:t>
      </w:r>
      <w:r w:rsidR="008914E5" w:rsidRPr="008914E5">
        <w:rPr>
          <w:rFonts w:ascii="PT Astra Serif" w:hAnsi="PT Astra Serif"/>
          <w:sz w:val="28"/>
          <w:szCs w:val="28"/>
        </w:rPr>
        <w:t xml:space="preserve">требования к градостроительным регламентам в </w:t>
      </w:r>
      <w:r w:rsidR="00026EB2">
        <w:rPr>
          <w:rFonts w:ascii="PT Astra Serif" w:hAnsi="PT Astra Serif"/>
          <w:sz w:val="28"/>
          <w:szCs w:val="28"/>
        </w:rPr>
        <w:t>установленных</w:t>
      </w:r>
      <w:r w:rsidR="00A226AA">
        <w:rPr>
          <w:rFonts w:ascii="PT Astra Serif" w:hAnsi="PT Astra Serif"/>
          <w:sz w:val="28"/>
          <w:szCs w:val="28"/>
        </w:rPr>
        <w:t xml:space="preserve"> </w:t>
      </w:r>
      <w:r w:rsidR="008914E5" w:rsidRPr="008914E5">
        <w:rPr>
          <w:rFonts w:ascii="PT Astra Serif" w:hAnsi="PT Astra Serif"/>
          <w:sz w:val="28"/>
          <w:szCs w:val="28"/>
        </w:rPr>
        <w:t>границах зон охраны</w:t>
      </w:r>
      <w:r w:rsidRPr="008914E5">
        <w:rPr>
          <w:rFonts w:ascii="PT Astra Serif" w:hAnsi="PT Astra Serif" w:cs="Times New Roman"/>
          <w:sz w:val="28"/>
          <w:szCs w:val="28"/>
        </w:rPr>
        <w:t>.</w:t>
      </w:r>
    </w:p>
    <w:p w:rsidR="001E7FF4" w:rsidRPr="008914E5" w:rsidRDefault="001E7FF4" w:rsidP="001E7FF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914E5" w:rsidRPr="00581002" w:rsidRDefault="001E7FF4" w:rsidP="008914E5">
      <w:pPr>
        <w:shd w:val="clear" w:color="auto" w:fill="FFFFFF"/>
        <w:spacing w:after="0" w:line="240" w:lineRule="auto"/>
        <w:ind w:right="-2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581002">
        <w:rPr>
          <w:rFonts w:ascii="PT Astra Serif" w:hAnsi="PT Astra Serif" w:cs="Times New Roman"/>
          <w:b/>
          <w:sz w:val="28"/>
          <w:szCs w:val="28"/>
        </w:rPr>
        <w:t xml:space="preserve">1. </w:t>
      </w:r>
      <w:r w:rsidR="008914E5" w:rsidRPr="00581002">
        <w:rPr>
          <w:rFonts w:ascii="PT Astra Serif" w:hAnsi="PT Astra Serif"/>
          <w:b/>
          <w:sz w:val="28"/>
          <w:szCs w:val="28"/>
        </w:rPr>
        <w:t>В границах охранной зоны (</w:t>
      </w:r>
      <w:proofErr w:type="gramStart"/>
      <w:r w:rsidR="008914E5" w:rsidRPr="00581002">
        <w:rPr>
          <w:rFonts w:ascii="PT Astra Serif" w:hAnsi="PT Astra Serif"/>
          <w:b/>
          <w:sz w:val="28"/>
          <w:szCs w:val="28"/>
        </w:rPr>
        <w:t>ОЗ</w:t>
      </w:r>
      <w:proofErr w:type="gramEnd"/>
      <w:r w:rsidR="008914E5" w:rsidRPr="00581002">
        <w:rPr>
          <w:rFonts w:ascii="PT Astra Serif" w:hAnsi="PT Astra Serif"/>
          <w:b/>
          <w:sz w:val="28"/>
          <w:szCs w:val="28"/>
        </w:rPr>
        <w:t>):</w:t>
      </w:r>
    </w:p>
    <w:p w:rsidR="008914E5" w:rsidRPr="00581002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581002">
        <w:rPr>
          <w:rFonts w:ascii="PT Astra Serif" w:hAnsi="PT Astra Serif"/>
          <w:b/>
          <w:sz w:val="28"/>
          <w:szCs w:val="28"/>
        </w:rPr>
        <w:t>1.1. разрешается: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осуществление мер, направленных на сохранение объекта культурного наследия;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 xml:space="preserve">- регенерация (восстановление) исторической застройки и ее элементов на основе материалов историко-архивных изысканий, необходимых и достаточных для их восстановления; 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снос (демонтаж) объектов капитального и некапитального строительства и элементов среды, не представляющих историко-культурной ценности;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проведение работ по благоустройству территории, включа</w:t>
      </w:r>
      <w:r w:rsidR="00C8533C">
        <w:rPr>
          <w:rFonts w:ascii="PT Astra Serif" w:hAnsi="PT Astra Serif"/>
          <w:sz w:val="28"/>
          <w:szCs w:val="28"/>
        </w:rPr>
        <w:t>ет</w:t>
      </w:r>
      <w:r w:rsidRPr="0005165A">
        <w:rPr>
          <w:rFonts w:ascii="PT Astra Serif" w:hAnsi="PT Astra Serif"/>
          <w:sz w:val="28"/>
          <w:szCs w:val="28"/>
        </w:rPr>
        <w:t>: озеленение (сохранение растущих деревьев, санитарная рубка сухостойных стволов, посадка новых деревьев, максимальное сохранение почвенного покрова); применение отдельно стоящего оборудования освещения, отвечающего характеристикам среды; мощение пешеходных дорожек и смотровых площадок с использованием натуральных материалов (дерево, камень, гравийная смесь);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установка произведений монументально-декоративного искусства и малых архитектурных форм, увековечивающих память об исторических событиях места и региона;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установка отдельно стоящих средств ориентирующей информации, содержащей сведения об объекте культурного наследия, высотой не более 2 метров, информационные таблички с площадью информационного поля не более 0,6 кв. м;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прокладка новых инженерных сетей подземным способом;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обеспечение пожарной безопасности объекта культурного наследия и его защита от динамических воздействий;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 xml:space="preserve">- допускается размещение объектов капитального строительства и временных сооружений, необходимых для функционирования </w:t>
      </w:r>
      <w:proofErr w:type="spellStart"/>
      <w:r w:rsidRPr="0005165A">
        <w:rPr>
          <w:rFonts w:ascii="PT Astra Serif" w:hAnsi="PT Astra Serif"/>
          <w:sz w:val="28"/>
          <w:szCs w:val="28"/>
        </w:rPr>
        <w:lastRenderedPageBreak/>
        <w:t>музеефицированной</w:t>
      </w:r>
      <w:proofErr w:type="spellEnd"/>
      <w:r w:rsidRPr="0005165A">
        <w:rPr>
          <w:rFonts w:ascii="PT Astra Serif" w:hAnsi="PT Astra Serif"/>
          <w:sz w:val="28"/>
          <w:szCs w:val="28"/>
        </w:rPr>
        <w:t xml:space="preserve"> части объекта культурного наследия, направленное на сохранение и восстановление (регенерацию) историко-градостроительной и природной среды объекта культурного наследия, с архитектурными и объемно-планировочными решениями, отвечающими характеристике историко-градостроительной среды;</w:t>
      </w:r>
    </w:p>
    <w:p w:rsidR="008914E5" w:rsidRPr="00581002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581002">
        <w:rPr>
          <w:rFonts w:ascii="PT Astra Serif" w:hAnsi="PT Astra Serif"/>
          <w:b/>
          <w:sz w:val="28"/>
          <w:szCs w:val="28"/>
        </w:rPr>
        <w:t>1.2. запрещается: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возведение объектов капитального строительства;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 xml:space="preserve">- прокладка всех видов инженерных коммуникаций надземным способом, в том высоковольтных линий передач (ЛЭП), а также трубопроводов (нефтяных, газовых и т.д.); 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использование строительных технологий, оказывающих негативное воздействие на объект культурного наследия и его окружение;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размещение всех видов рекламных конструкций;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изменение существующего рельефа;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вырубка деревьев, за исключением санитарных рубок;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установка глухих ограждений;</w:t>
      </w:r>
    </w:p>
    <w:p w:rsidR="008914E5" w:rsidRPr="0005165A" w:rsidRDefault="008914E5" w:rsidP="0089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5165A">
        <w:rPr>
          <w:rFonts w:ascii="PT Astra Serif" w:hAnsi="PT Astra Serif"/>
          <w:sz w:val="28"/>
          <w:szCs w:val="28"/>
        </w:rPr>
        <w:t>- размещение всех видов автостоянок;</w:t>
      </w:r>
    </w:p>
    <w:p w:rsidR="008914E5" w:rsidRPr="0005165A" w:rsidRDefault="008914E5" w:rsidP="008914E5">
      <w:pPr>
        <w:tabs>
          <w:tab w:val="left" w:pos="980"/>
        </w:tabs>
        <w:spacing w:after="0" w:line="240" w:lineRule="auto"/>
        <w:ind w:firstLine="709"/>
        <w:jc w:val="both"/>
        <w:rPr>
          <w:rFonts w:ascii="PT Astra Serif" w:eastAsia="Sylfaen" w:hAnsi="PT Astra Serif"/>
          <w:sz w:val="28"/>
          <w:szCs w:val="28"/>
        </w:rPr>
      </w:pPr>
      <w:r w:rsidRPr="0005165A">
        <w:rPr>
          <w:rFonts w:ascii="PT Astra Serif" w:eastAsia="Sylfaen" w:hAnsi="PT Astra Serif"/>
          <w:sz w:val="28"/>
          <w:szCs w:val="28"/>
        </w:rPr>
        <w:t>- замусоривание территории;</w:t>
      </w:r>
    </w:p>
    <w:p w:rsidR="008914E5" w:rsidRPr="0005165A" w:rsidRDefault="008914E5" w:rsidP="008914E5">
      <w:pPr>
        <w:tabs>
          <w:tab w:val="left" w:pos="980"/>
        </w:tabs>
        <w:spacing w:after="0" w:line="240" w:lineRule="auto"/>
        <w:ind w:firstLine="709"/>
        <w:jc w:val="both"/>
        <w:rPr>
          <w:rFonts w:ascii="PT Astra Serif" w:eastAsia="Sylfaen" w:hAnsi="PT Astra Serif"/>
          <w:sz w:val="28"/>
          <w:szCs w:val="28"/>
        </w:rPr>
      </w:pPr>
      <w:r w:rsidRPr="0005165A">
        <w:rPr>
          <w:rFonts w:ascii="PT Astra Serif" w:eastAsia="Sylfaen" w:hAnsi="PT Astra Serif"/>
          <w:sz w:val="28"/>
          <w:szCs w:val="28"/>
        </w:rPr>
        <w:t xml:space="preserve"> - хранение всех видов материалов, создающих угрозу возникновения пожара.</w:t>
      </w:r>
    </w:p>
    <w:p w:rsidR="00581002" w:rsidRPr="00581002" w:rsidRDefault="001E7FF4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81002">
        <w:rPr>
          <w:rFonts w:ascii="PT Astra Serif" w:hAnsi="PT Astra Serif" w:cs="Times New Roman"/>
          <w:b/>
          <w:sz w:val="28"/>
          <w:szCs w:val="28"/>
        </w:rPr>
        <w:t xml:space="preserve">2. </w:t>
      </w:r>
      <w:r w:rsidR="00581002" w:rsidRPr="0058100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В границах зоны регулирования застройки и хозяйственной (ЗРЗ):</w:t>
      </w:r>
    </w:p>
    <w:p w:rsidR="00581002" w:rsidRPr="00581002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8100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2.1. разрешается: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проведение работ по сохранению гидрогеологических и экологических условий, необходимых для обеспечения сохранности объектов культурного наследия;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возведение объектов капитального строительства высотой не более 7 м от поверхности земли до конька крыши, площадью не более 60 кв. м, с </w:t>
      </w:r>
      <w:proofErr w:type="gramStart"/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архитектурными решениями</w:t>
      </w:r>
      <w:proofErr w:type="gramEnd"/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, отвечающими характеристике историко-градостроительной среды, с допустимой плотностью застройки не более 20 % от площади данной зоны;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снос (демонтаж) объектов капитального и некапитального строительства и элементов среды, не представляющих историко-культурной ценности;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капитальный ремонт и реконструкция существующих объектов транспортной инфраструктуры (автомобильных дорог, железнодорожных путей), при необходимости прокладка новых;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капитальный ремонт и реконструкция существующих объектов инженерной инфраструктуры (линий электропередач, связи и т.п.), прокладка новых подземным способом;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установка </w:t>
      </w:r>
      <w:proofErr w:type="spellStart"/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светопрозрачных</w:t>
      </w:r>
      <w:proofErr w:type="spellEnd"/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(решетчатых) ограждений высотой не более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</w:t>
      </w: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2 м;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проведение работ по благоустройству территории, включая: озеленение с максимальным сохранением травяного покрова, а также кустарниковой и древесной растительности аутентичных пород; установка отдельно стоящего осветительного оборудования, отвечающего характеристикам элементов </w:t>
      </w: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исторической среды; установка прозрачных (решетчатых) ограждений высотой не более 2 м; обустройство открытых автостоянок на специально отведенных площадках;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установка произведений монументально-декоративного искусства и малых архитектурных форм, увековечивающих память об исторических событиях места и </w:t>
      </w:r>
      <w:r w:rsidR="008502FE">
        <w:rPr>
          <w:rFonts w:ascii="PT Astra Serif" w:eastAsia="Times New Roman" w:hAnsi="PT Astra Serif" w:cs="Times New Roman"/>
          <w:sz w:val="28"/>
          <w:szCs w:val="28"/>
          <w:lang w:eastAsia="ru-RU"/>
        </w:rPr>
        <w:t>региона</w:t>
      </w: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обеспечение пожарной безопасности объекта культурного наследия и его окружения, защита от динамических воздействий;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2.2.</w:t>
      </w:r>
      <w:r w:rsidRPr="0005165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запрещается: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использование строительных технологий, оказывающих негативное воздействие на объект культурного наследия и его окружение;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размещение всех видов рекламных конструкций;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изменение существующего рельефа;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вырубка деревьев, за исключением санитарных рубок;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замусоривание территории;</w:t>
      </w:r>
    </w:p>
    <w:p w:rsidR="00581002" w:rsidRPr="0005165A" w:rsidRDefault="00581002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-хранение всех видов материалов, создающих угрозу возникновения пожара.</w:t>
      </w:r>
    </w:p>
    <w:p w:rsidR="00A226AA" w:rsidRPr="00A226AA" w:rsidRDefault="00581002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226AA">
        <w:rPr>
          <w:rFonts w:ascii="PT Astra Serif" w:hAnsi="PT Astra Serif" w:cs="Times New Roman"/>
          <w:b/>
          <w:sz w:val="28"/>
          <w:szCs w:val="28"/>
        </w:rPr>
        <w:t xml:space="preserve">3. </w:t>
      </w:r>
      <w:r w:rsidR="00A226AA" w:rsidRPr="00A226A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В границах зоны охраняемого природного ландшафта (ЗОЛ)</w:t>
      </w:r>
    </w:p>
    <w:p w:rsidR="00A226AA" w:rsidRPr="00A226A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3.1.</w:t>
      </w:r>
      <w:r w:rsidRPr="00A226A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разрешается: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проведение научно-исследовательских (инженерно-геологических и археологических) работ с обязательным восстановлением почвенного покрова; 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проведение работ по сохранению гидрогеологических и экологических условий, необходимых для обеспечения сохранности объекта культурного наследия с максимальным сохранением естественного ландшафта;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прокладка линейных объектов инженерной инфраструктуры, необходимой для сохранения объекта культурного наследия и (или) приспособления его для современного использования, подземным способом с обязательным восстановлением почвенного покрова;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проведение мероприятий, направленных на предотвращение возникновения пожаров;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3.2.</w:t>
      </w:r>
      <w:r w:rsidRPr="0005165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запрещается: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возведение объектов капитального </w:t>
      </w:r>
      <w:r w:rsidR="003561B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некапитального </w:t>
      </w: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строительства;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проведение всех видов работ, за исключением: научно-исследовательских; берегоукрепительных работ в случаях угрозы подтопления, или обрушения береговой кромки, а также работ, обеспечивающих сохранение лесного фонда;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использование строительных технологий, оказывающих негативное воздействие на объект культурного наследия и его природное окружение;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прокладка всех видов инженерных коммуникаций надземным способом;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размещение всех видов рекламных конструкций;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установка всех видов ограждений;</w:t>
      </w:r>
    </w:p>
    <w:p w:rsidR="00A226AA" w:rsidRPr="0005165A" w:rsidRDefault="00A226AA" w:rsidP="00A22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изменение существующего рельефа;</w:t>
      </w:r>
    </w:p>
    <w:p w:rsidR="001E7FF4" w:rsidRPr="00581002" w:rsidRDefault="00A226AA" w:rsidP="00581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 w:rsidRPr="0005165A">
        <w:rPr>
          <w:rFonts w:ascii="PT Astra Serif" w:eastAsia="Times New Roman" w:hAnsi="PT Astra Serif" w:cs="Times New Roman"/>
          <w:sz w:val="28"/>
          <w:szCs w:val="28"/>
          <w:lang w:eastAsia="ru-RU"/>
        </w:rPr>
        <w:t>- замусоривание и захламление территории, в том числе отходами лесоустроительных и лесовосстановительных работ.</w:t>
      </w:r>
    </w:p>
    <w:sectPr w:rsidR="001E7FF4" w:rsidRPr="00581002" w:rsidSect="004F4515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E27" w:rsidRDefault="00071E27" w:rsidP="00743FF7">
      <w:pPr>
        <w:spacing w:after="0" w:line="240" w:lineRule="auto"/>
      </w:pPr>
      <w:r>
        <w:separator/>
      </w:r>
    </w:p>
  </w:endnote>
  <w:endnote w:type="continuationSeparator" w:id="0">
    <w:p w:rsidR="00071E27" w:rsidRDefault="00071E27" w:rsidP="0074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E27" w:rsidRDefault="00071E27" w:rsidP="00743FF7">
      <w:pPr>
        <w:spacing w:after="0" w:line="240" w:lineRule="auto"/>
      </w:pPr>
      <w:r>
        <w:separator/>
      </w:r>
    </w:p>
  </w:footnote>
  <w:footnote w:type="continuationSeparator" w:id="0">
    <w:p w:rsidR="00071E27" w:rsidRDefault="00071E27" w:rsidP="0074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1165975"/>
      <w:docPartObj>
        <w:docPartGallery w:val="Page Numbers (Top of Page)"/>
        <w:docPartUnique/>
      </w:docPartObj>
    </w:sdtPr>
    <w:sdtContent>
      <w:p w:rsidR="00743FF7" w:rsidRDefault="00C248E2">
        <w:pPr>
          <w:pStyle w:val="a4"/>
          <w:jc w:val="center"/>
        </w:pPr>
        <w:r>
          <w:fldChar w:fldCharType="begin"/>
        </w:r>
        <w:r w:rsidR="00743FF7">
          <w:instrText>PAGE   \* MERGEFORMAT</w:instrText>
        </w:r>
        <w:r>
          <w:fldChar w:fldCharType="separate"/>
        </w:r>
        <w:r w:rsidR="003561BD">
          <w:rPr>
            <w:noProof/>
          </w:rPr>
          <w:t>2</w:t>
        </w:r>
        <w:r>
          <w:fldChar w:fldCharType="end"/>
        </w:r>
      </w:p>
    </w:sdtContent>
  </w:sdt>
  <w:p w:rsidR="00743FF7" w:rsidRDefault="00743F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77EE"/>
    <w:multiLevelType w:val="hybridMultilevel"/>
    <w:tmpl w:val="490258C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2379107E"/>
    <w:multiLevelType w:val="hybridMultilevel"/>
    <w:tmpl w:val="F8BCCE0A"/>
    <w:lvl w:ilvl="0" w:tplc="57D283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F1009"/>
    <w:multiLevelType w:val="hybridMultilevel"/>
    <w:tmpl w:val="D592F1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D4D"/>
    <w:rsid w:val="00002985"/>
    <w:rsid w:val="00026EB2"/>
    <w:rsid w:val="000708FD"/>
    <w:rsid w:val="00071E27"/>
    <w:rsid w:val="000C5399"/>
    <w:rsid w:val="000C6C59"/>
    <w:rsid w:val="00174D4D"/>
    <w:rsid w:val="00197A05"/>
    <w:rsid w:val="001E7FF4"/>
    <w:rsid w:val="00231D89"/>
    <w:rsid w:val="002918D5"/>
    <w:rsid w:val="00300C2A"/>
    <w:rsid w:val="003059F0"/>
    <w:rsid w:val="00353183"/>
    <w:rsid w:val="003561BD"/>
    <w:rsid w:val="00392424"/>
    <w:rsid w:val="003C26C8"/>
    <w:rsid w:val="00461E05"/>
    <w:rsid w:val="004844CD"/>
    <w:rsid w:val="004F4515"/>
    <w:rsid w:val="00507DAF"/>
    <w:rsid w:val="00581002"/>
    <w:rsid w:val="00592BB8"/>
    <w:rsid w:val="00622544"/>
    <w:rsid w:val="00627BB0"/>
    <w:rsid w:val="00637215"/>
    <w:rsid w:val="006458DB"/>
    <w:rsid w:val="00667369"/>
    <w:rsid w:val="006A68AE"/>
    <w:rsid w:val="006D30E0"/>
    <w:rsid w:val="00743FF7"/>
    <w:rsid w:val="00747375"/>
    <w:rsid w:val="00773B34"/>
    <w:rsid w:val="007C4306"/>
    <w:rsid w:val="008502FE"/>
    <w:rsid w:val="00857FEB"/>
    <w:rsid w:val="008914E5"/>
    <w:rsid w:val="008B4E7B"/>
    <w:rsid w:val="008C45A7"/>
    <w:rsid w:val="00973E2B"/>
    <w:rsid w:val="00982DA2"/>
    <w:rsid w:val="00992B23"/>
    <w:rsid w:val="00A226AA"/>
    <w:rsid w:val="00A84A0C"/>
    <w:rsid w:val="00B26210"/>
    <w:rsid w:val="00B31CE9"/>
    <w:rsid w:val="00B82BD4"/>
    <w:rsid w:val="00BE25C0"/>
    <w:rsid w:val="00BF57A8"/>
    <w:rsid w:val="00C10B17"/>
    <w:rsid w:val="00C248E2"/>
    <w:rsid w:val="00C4237E"/>
    <w:rsid w:val="00C8533C"/>
    <w:rsid w:val="00CE1F48"/>
    <w:rsid w:val="00D00DD8"/>
    <w:rsid w:val="00D3218B"/>
    <w:rsid w:val="00D34CA8"/>
    <w:rsid w:val="00D62AF9"/>
    <w:rsid w:val="00DF4F20"/>
    <w:rsid w:val="00E1480A"/>
    <w:rsid w:val="00E32149"/>
    <w:rsid w:val="00E92A4C"/>
    <w:rsid w:val="00EC6F7F"/>
    <w:rsid w:val="00F4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B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3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3FF7"/>
  </w:style>
  <w:style w:type="paragraph" w:styleId="a6">
    <w:name w:val="footer"/>
    <w:basedOn w:val="a"/>
    <w:link w:val="a7"/>
    <w:uiPriority w:val="99"/>
    <w:unhideWhenUsed/>
    <w:rsid w:val="00743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FF7"/>
  </w:style>
  <w:style w:type="paragraph" w:styleId="a8">
    <w:name w:val="Balloon Text"/>
    <w:basedOn w:val="a"/>
    <w:link w:val="a9"/>
    <w:uiPriority w:val="99"/>
    <w:semiHidden/>
    <w:unhideWhenUsed/>
    <w:rsid w:val="00743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3FF7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aliases w:val="Без интервала Знак Знак,Без интервала21"/>
    <w:uiPriority w:val="1"/>
    <w:qFormat/>
    <w:rsid w:val="003924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924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Альфертович Муначев</dc:creator>
  <cp:lastModifiedBy>Revenko</cp:lastModifiedBy>
  <cp:revision>30</cp:revision>
  <cp:lastPrinted>2017-04-11T06:57:00Z</cp:lastPrinted>
  <dcterms:created xsi:type="dcterms:W3CDTF">2017-12-06T10:57:00Z</dcterms:created>
  <dcterms:modified xsi:type="dcterms:W3CDTF">2019-04-08T11:31:00Z</dcterms:modified>
</cp:coreProperties>
</file>